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color w:val="1155cc"/>
          <w:u w:val="single"/>
        </w:rPr>
      </w:pPr>
      <w:hyperlink r:id="rId6">
        <w:r w:rsidDel="00000000" w:rsidR="00000000" w:rsidRPr="00000000">
          <w:rPr>
            <w:color w:val="1155cc"/>
            <w:u w:val="single"/>
            <w:rtl w:val="0"/>
          </w:rPr>
          <w:t xml:space="preserve">40. Jean_B_cut.mp3</w:t>
        </w:r>
      </w:hyperlink>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After the collective got going, I was working under the minimum disability situation. So what I decided, that if we have all these social groups going for all these different little things, that we should have a physically disabled social club. I had gotten to know another fella who was physically disabled. I had gotten to know him through some of my disabled societies and activities that I went to. And I said to him that we should start a physically disabled social club. And he agreed completely. He had a house that had a ramp on the front, and a ramp in the back. So we could get wheelchairs in, or the walking wounded, or whatever. And so we set it up. Pardon me, I set it up, so that we had a secretary, a treasurer, a president which I was, and he was the vice president, and we would hold a meeting at his house once a month for as long as it took. So we advertised in the… whatever the publication was, that was the community newsletter that we were available, and we had participation anywhere from six to 12 for about five years there.</w:t>
      </w:r>
    </w:p>
    <w:p w:rsidR="00000000" w:rsidDel="00000000" w:rsidP="00000000" w:rsidRDefault="00000000" w:rsidRPr="00000000" w14:paraId="00000003">
      <w:pPr>
        <w:spacing w:after="240" w:before="240" w:lineRule="auto"/>
        <w:rPr/>
      </w:pPr>
      <w:r w:rsidDel="00000000" w:rsidR="00000000" w:rsidRPr="00000000">
        <w:rPr>
          <w:rtl w:val="0"/>
        </w:rPr>
        <w:t xml:space="preserve">Sorry, so now was this a group for gays and lesbians?</w:t>
      </w:r>
    </w:p>
    <w:p w:rsidR="00000000" w:rsidDel="00000000" w:rsidP="00000000" w:rsidRDefault="00000000" w:rsidRPr="00000000" w14:paraId="00000004">
      <w:pPr>
        <w:spacing w:after="240" w:before="240" w:lineRule="auto"/>
        <w:rPr/>
      </w:pPr>
      <w:r w:rsidDel="00000000" w:rsidR="00000000" w:rsidRPr="00000000">
        <w:rPr>
          <w:rtl w:val="0"/>
        </w:rPr>
        <w:t xml:space="preserve">Yes. This was another mixed group that… After years and years, things kind of dropped off; we didn’t even really have any interest.</w:t>
      </w:r>
    </w:p>
    <w:p w:rsidR="00000000" w:rsidDel="00000000" w:rsidP="00000000" w:rsidRDefault="00000000" w:rsidRPr="00000000" w14:paraId="00000005">
      <w:pPr>
        <w:spacing w:after="240" w:before="240" w:lineRule="auto"/>
        <w:rPr/>
      </w:pPr>
      <w:r w:rsidDel="00000000" w:rsidR="00000000" w:rsidRPr="00000000">
        <w:rPr>
          <w:rtl w:val="0"/>
        </w:rPr>
        <w:t xml:space="preserve">So I said to my friend, Tom, “Do you think we should continue on with this?” And he said, “No,” he said, “I don't think we're doing anything for us or anybody else. So perhaps we should just forget it.” And he said, “I think might be perhaps a little too…it was a little too soon.” That maybe years down the line, the disabled gay and lesbians might feel a little bit more assured about coming out to a social event. It is felt that… I feel that there is a double closet. That you were a second class citizen because you're disabled and a second class citizen because you’re gay, and it will take a few more years for people to realize they’re first class citizens no matter what.</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open?id=17ANATLpTY9mM87lJssXEpUJvx2UdVl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